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017"/>
        <w:gridCol w:w="1535"/>
        <w:gridCol w:w="2834"/>
      </w:tblGrid>
      <w:tr w:rsidR="000D4F1B" w:rsidTr="00CA2E49">
        <w:trPr>
          <w:trHeight w:val="699"/>
        </w:trPr>
        <w:tc>
          <w:tcPr>
            <w:tcW w:w="9350" w:type="dxa"/>
            <w:gridSpan w:val="5"/>
            <w:shd w:val="clear" w:color="auto" w:fill="auto"/>
          </w:tcPr>
          <w:p w:rsidR="000D4F1B" w:rsidRPr="00AD3047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КОНТРОЛНА ЛИСТА </w:t>
            </w:r>
            <w:r w:rsidR="00AD30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HACCP</w:t>
            </w:r>
          </w:p>
          <w:p w:rsidR="000D4F1B" w:rsidRPr="006C545D" w:rsidRDefault="00F747C8" w:rsidP="006D11D9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EB73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Шифра:</w:t>
            </w:r>
            <w:r w:rsidR="000D4F1B" w:rsidRPr="00EB73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0D4F1B" w:rsidRPr="00EB73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КЛ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</w:t>
            </w:r>
            <w:r w:rsidR="006D1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  <w:r w:rsidR="008D35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-01</w:t>
            </w:r>
            <w:r w:rsidR="00A819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/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  <w:r w:rsidR="000D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  <w:r w:rsidR="006C54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</w:t>
            </w:r>
            <w:r w:rsidR="006C545D">
              <w:rPr>
                <w:szCs w:val="24"/>
                <w:lang w:val="sr-Cyrl-RS"/>
              </w:rPr>
              <w:t>У</w:t>
            </w:r>
            <w:r w:rsidR="006C545D">
              <w:rPr>
                <w:szCs w:val="24"/>
                <w:lang w:val="sr-Latn-RS"/>
              </w:rPr>
              <w:t>својено</w:t>
            </w:r>
            <w:r w:rsidR="006C545D">
              <w:rPr>
                <w:szCs w:val="24"/>
                <w:lang w:val="sr-Cyrl-RS"/>
              </w:rPr>
              <w:t xml:space="preserve"> 30.03.2021.</w:t>
            </w:r>
            <w:r w:rsidR="006C545D">
              <w:rPr>
                <w:sz w:val="24"/>
                <w:szCs w:val="24"/>
                <w:lang w:val="sr-Cyrl-RS"/>
              </w:rPr>
              <w:t xml:space="preserve"> </w:t>
            </w:r>
            <w:r w:rsidR="006C545D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584200" cy="4127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РЕПУБЛИКА СРБИЈА</w:t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iCs/>
                <w:color w:val="000000"/>
                <w:lang w:val="de-DE"/>
              </w:rPr>
              <w:t>М</w:t>
            </w:r>
            <w:r w:rsidRPr="00BE278F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ИНИСТАРСТВО ПОЉОПРИВРЕДЕ</w:t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ШУМАРСТВА И ВОДОПРИВРЕДЕ</w:t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i/>
                <w:iCs/>
                <w:color w:val="000000"/>
                <w:lang w:val="de-DE"/>
              </w:rPr>
              <w:t>Сектор пољопривредне инспекције,</w:t>
            </w:r>
          </w:p>
          <w:p w:rsidR="000D4F1B" w:rsidRDefault="000D4F1B" w:rsidP="00CA2E49">
            <w:pPr>
              <w:jc w:val="center"/>
            </w:pPr>
            <w:r w:rsidRPr="00BE278F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Одсек пољопривредне инспекције за вино, ракију, алкохолна и безалкохолна пића</w:t>
            </w:r>
          </w:p>
        </w:tc>
      </w:tr>
      <w:tr w:rsidR="000D4F1B" w:rsidTr="00CA2E49">
        <w:tc>
          <w:tcPr>
            <w:tcW w:w="4981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Број: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Пословно име надзираног субјекта</w:t>
            </w: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:</w:t>
            </w:r>
          </w:p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0D4F1B" w:rsidTr="00CA2E49">
        <w:tc>
          <w:tcPr>
            <w:tcW w:w="4981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ПИБ: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lang w:val="sr-Cyrl-RS"/>
              </w:rPr>
              <w:t>Матични број:</w:t>
            </w:r>
          </w:p>
        </w:tc>
      </w:tr>
      <w:tr w:rsidR="000D4F1B" w:rsidTr="00CA2E49">
        <w:tc>
          <w:tcPr>
            <w:tcW w:w="4981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 xml:space="preserve">Седиште:  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E278F">
              <w:rPr>
                <w:rFonts w:ascii="Times New Roman" w:hAnsi="Times New Roman"/>
                <w:color w:val="000000"/>
                <w:lang w:val="de-DE"/>
              </w:rPr>
              <w:t>Пословна јединица</w:t>
            </w:r>
            <w:r w:rsidRPr="00BE278F"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Заступник/одговорно лице:</w:t>
            </w:r>
          </w:p>
        </w:tc>
      </w:tr>
      <w:tr w:rsidR="000D4F1B" w:rsidTr="002243CA">
        <w:tc>
          <w:tcPr>
            <w:tcW w:w="3964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ЈМБГ: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Адреса:</w:t>
            </w:r>
          </w:p>
        </w:tc>
      </w:tr>
      <w:tr w:rsidR="000D4F1B" w:rsidTr="002243CA">
        <w:tc>
          <w:tcPr>
            <w:tcW w:w="3964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color w:val="000000"/>
                <w:lang w:val="sr-Cyrl-RS"/>
              </w:rPr>
              <w:t>Број личне карте: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color w:val="000000"/>
                <w:lang w:val="sr-Cyrl-RS"/>
              </w:rPr>
              <w:t>Контакт:</w:t>
            </w:r>
          </w:p>
        </w:tc>
      </w:tr>
      <w:tr w:rsidR="000D4F1B" w:rsidTr="002243CA">
        <w:trPr>
          <w:trHeight w:val="371"/>
        </w:trPr>
        <w:tc>
          <w:tcPr>
            <w:tcW w:w="3964" w:type="dxa"/>
            <w:gridSpan w:val="2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BE278F">
              <w:rPr>
                <w:rFonts w:ascii="Times New Roman" w:hAnsi="Times New Roman" w:cs="Times New Roman"/>
                <w:b/>
                <w:lang w:val="sr-Cyrl-RS"/>
              </w:rPr>
              <w:t>Присутно лице: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ЈМБГ</w:t>
            </w:r>
            <w:r w:rsidRPr="00BE278F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6E037F" w:rsidRDefault="000D4F1B" w:rsidP="006E0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 xml:space="preserve">Субјекат </w:t>
            </w:r>
            <w:r w:rsidRPr="00BE278F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уписан у АПР</w:t>
            </w:r>
            <w:r w:rsidRPr="00BE278F"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BE278F">
              <w:rPr>
                <w:rFonts w:ascii="Times New Roman" w:hAnsi="Times New Roman"/>
                <w:b/>
                <w:color w:val="FF0000"/>
                <w:lang w:val="de-DE"/>
              </w:rPr>
              <w:t>или други одговарајући регистар</w:t>
            </w:r>
            <w:r w:rsidR="006E037F">
              <w:rPr>
                <w:rFonts w:ascii="Times New Roman" w:hAnsi="Times New Roman"/>
                <w:b/>
                <w:color w:val="FF0000"/>
                <w:lang w:val="sr-Cyrl-RS"/>
              </w:rPr>
              <w:t xml:space="preserve">   </w:t>
            </w:r>
            <w:r w:rsidR="006E037F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ДА/НЕ </w:t>
            </w:r>
          </w:p>
          <w:p w:rsidR="000D4F1B" w:rsidRPr="006E037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r-Cyrl-RS"/>
              </w:rPr>
            </w:pP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de-DE"/>
              </w:rPr>
            </w:pPr>
          </w:p>
        </w:tc>
      </w:tr>
      <w:tr w:rsidR="000D4F1B" w:rsidTr="00FD5D90">
        <w:trPr>
          <w:trHeight w:val="630"/>
        </w:trPr>
        <w:tc>
          <w:tcPr>
            <w:tcW w:w="1838" w:type="dxa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 xml:space="preserve">  Привредно друштво                          </w:t>
            </w:r>
          </w:p>
        </w:tc>
        <w:tc>
          <w:tcPr>
            <w:tcW w:w="2126" w:type="dxa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sr-Cyrl-RS"/>
              </w:rPr>
              <w:t> Предузетник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/>
                <w:lang w:val="sr-Cyrl-RS"/>
              </w:rPr>
            </w:pPr>
            <w:r w:rsidRPr="00BE278F">
              <w:rPr>
                <w:rFonts w:ascii="Times New Roman" w:hAnsi="Times New Roman"/>
                <w:b/>
                <w:noProof/>
                <w:color w:val="000000"/>
                <w:lang w:val="sr-Cyrl-RS"/>
              </w:rPr>
              <w:t xml:space="preserve"> Физичко лице         </w:t>
            </w:r>
          </w:p>
        </w:tc>
        <w:tc>
          <w:tcPr>
            <w:tcW w:w="2834" w:type="dxa"/>
            <w:shd w:val="clear" w:color="auto" w:fill="auto"/>
          </w:tcPr>
          <w:p w:rsidR="000D4F1B" w:rsidRPr="00BE278F" w:rsidRDefault="000D4F1B" w:rsidP="00CA2E49">
            <w:pPr>
              <w:rPr>
                <w:rFonts w:ascii="Times New Roman" w:hAnsi="Times New Roman"/>
                <w:b/>
                <w:noProof/>
                <w:color w:val="000000"/>
              </w:rPr>
            </w:pPr>
            <w:r w:rsidRPr="00BE278F">
              <w:rPr>
                <w:rFonts w:ascii="Times New Roman" w:hAnsi="Times New Roman"/>
                <w:b/>
                <w:noProof/>
                <w:color w:val="000000"/>
              </w:rPr>
              <w:t> Остало</w:t>
            </w:r>
          </w:p>
        </w:tc>
      </w:tr>
      <w:tr w:rsidR="000D4F1B" w:rsidTr="00CA2E49">
        <w:tc>
          <w:tcPr>
            <w:tcW w:w="9350" w:type="dxa"/>
            <w:gridSpan w:val="5"/>
            <w:shd w:val="clear" w:color="auto" w:fill="auto"/>
          </w:tcPr>
          <w:p w:rsidR="006E037F" w:rsidRDefault="000D4F1B" w:rsidP="006E0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 xml:space="preserve">Субјекат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је </w:t>
            </w:r>
            <w:r w:rsidRPr="00BE278F">
              <w:rPr>
                <w:rFonts w:ascii="Times New Roman" w:hAnsi="Times New Roman" w:cs="Times New Roman"/>
                <w:b/>
                <w:color w:val="FF0000"/>
                <w:lang w:val="de-DE"/>
              </w:rPr>
              <w:t xml:space="preserve">уписан у </w:t>
            </w:r>
            <w:r w:rsidR="00512C00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посебан регистар</w:t>
            </w:r>
            <w:r w:rsidR="006E037F"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   </w:t>
            </w:r>
            <w:r w:rsidR="006E037F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ДА/НЕ </w:t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lang w:val="de-DE"/>
              </w:rPr>
            </w:pP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243CA" w:rsidTr="00FD5D90">
        <w:trPr>
          <w:trHeight w:val="345"/>
        </w:trPr>
        <w:tc>
          <w:tcPr>
            <w:tcW w:w="1838" w:type="dxa"/>
            <w:vMerge w:val="restart"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Централни регистар                      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Винарски регистар                         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Регистар произвођача ЈАП                          </w:t>
            </w:r>
          </w:p>
        </w:tc>
        <w:tc>
          <w:tcPr>
            <w:tcW w:w="2834" w:type="dxa"/>
            <w:shd w:val="clear" w:color="auto" w:fill="auto"/>
          </w:tcPr>
          <w:p w:rsidR="002243CA" w:rsidRPr="00EB73FC" w:rsidRDefault="002243CA" w:rsidP="001F3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lang w:val="de-DE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</w:t>
            </w:r>
            <w:r w:rsidR="001F3C97"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>Регистар п</w:t>
            </w: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роизвођача пива </w:t>
            </w:r>
          </w:p>
        </w:tc>
      </w:tr>
      <w:tr w:rsidR="002243CA" w:rsidTr="00FD5D90">
        <w:trPr>
          <w:trHeight w:val="345"/>
        </w:trPr>
        <w:tc>
          <w:tcPr>
            <w:tcW w:w="1838" w:type="dxa"/>
            <w:vMerge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243CA" w:rsidRPr="00EB73FC" w:rsidRDefault="002243CA" w:rsidP="00512C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2834" w:type="dxa"/>
            <w:shd w:val="clear" w:color="auto" w:fill="auto"/>
          </w:tcPr>
          <w:p w:rsidR="002243CA" w:rsidRPr="00EB73FC" w:rsidRDefault="002243CA" w:rsidP="001F3C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</w:t>
            </w:r>
            <w:r w:rsidR="001F3C97"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>Регистар у</w:t>
            </w:r>
            <w:r w:rsidRPr="00EB73FC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служних пунилаца пива                      </w:t>
            </w:r>
          </w:p>
        </w:tc>
      </w:tr>
      <w:tr w:rsidR="000D4F1B" w:rsidTr="00CA2E49">
        <w:trPr>
          <w:trHeight w:val="516"/>
        </w:trPr>
        <w:tc>
          <w:tcPr>
            <w:tcW w:w="9350" w:type="dxa"/>
            <w:gridSpan w:val="5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de-DE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 xml:space="preserve">Број </w:t>
            </w:r>
            <w:r w:rsidRPr="006E037F">
              <w:rPr>
                <w:rFonts w:ascii="Times New Roman" w:hAnsi="Times New Roman"/>
                <w:b/>
                <w:color w:val="000000" w:themeColor="text1"/>
                <w:lang w:val="de-DE"/>
              </w:rPr>
              <w:t>решења</w:t>
            </w:r>
            <w:r w:rsidR="00882072" w:rsidRPr="006E037F">
              <w:rPr>
                <w:rFonts w:ascii="Times New Roman" w:hAnsi="Times New Roman"/>
                <w:b/>
                <w:color w:val="000000" w:themeColor="text1"/>
                <w:lang w:val="de-DE"/>
              </w:rPr>
              <w:t>/</w:t>
            </w:r>
            <w:r w:rsidR="00882072" w:rsidRPr="006E037F">
              <w:rPr>
                <w:rFonts w:ascii="Times New Roman" w:hAnsi="Times New Roman"/>
                <w:b/>
                <w:color w:val="000000" w:themeColor="text1"/>
                <w:lang w:val="sr-Cyrl-RS"/>
              </w:rPr>
              <w:t>потврде</w:t>
            </w:r>
            <w:r w:rsidRPr="006E037F">
              <w:rPr>
                <w:rFonts w:ascii="Times New Roman" w:hAnsi="Times New Roman"/>
                <w:b/>
                <w:color w:val="000000" w:themeColor="text1"/>
                <w:lang w:val="de-DE"/>
              </w:rPr>
              <w:t>____________________________________________</w:t>
            </w:r>
          </w:p>
        </w:tc>
      </w:tr>
      <w:tr w:rsidR="000D4F1B" w:rsidRPr="000F36A1" w:rsidTr="00CA2E49">
        <w:trPr>
          <w:trHeight w:val="1032"/>
        </w:trPr>
        <w:tc>
          <w:tcPr>
            <w:tcW w:w="4981" w:type="dxa"/>
            <w:gridSpan w:val="3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b/>
                <w:color w:val="000000"/>
                <w:lang w:val="de-DE"/>
              </w:rPr>
              <w:t>Инспекцијски надзор извршио/ла</w:t>
            </w:r>
          </w:p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de-DE"/>
              </w:rPr>
            </w:pPr>
            <w:r w:rsidRPr="00BE278F">
              <w:rPr>
                <w:rFonts w:ascii="Times New Roman" w:hAnsi="Times New Roman"/>
                <w:color w:val="000000"/>
                <w:lang w:val="de-DE"/>
              </w:rPr>
              <w:t>Име и презиме:___________________________</w:t>
            </w:r>
          </w:p>
        </w:tc>
        <w:tc>
          <w:tcPr>
            <w:tcW w:w="4369" w:type="dxa"/>
            <w:gridSpan w:val="2"/>
            <w:shd w:val="clear" w:color="auto" w:fill="auto"/>
          </w:tcPr>
          <w:p w:rsidR="000D4F1B" w:rsidRPr="00BE278F" w:rsidRDefault="000D4F1B" w:rsidP="00CA2E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Latn-RS"/>
              </w:rPr>
            </w:pPr>
            <w:r w:rsidRPr="00BE278F">
              <w:rPr>
                <w:rFonts w:ascii="Times New Roman" w:hAnsi="Times New Roman"/>
                <w:color w:val="000000"/>
                <w:lang w:val="sr-Cyrl-RS"/>
              </w:rPr>
              <w:t>Бр. службене легитимације:</w:t>
            </w:r>
            <w:r w:rsidRPr="00BE278F">
              <w:rPr>
                <w:rFonts w:ascii="Times New Roman" w:hAnsi="Times New Roman"/>
                <w:color w:val="000000"/>
                <w:lang w:val="sr-Latn-RS"/>
              </w:rPr>
              <w:t xml:space="preserve"> _____________</w:t>
            </w:r>
          </w:p>
        </w:tc>
      </w:tr>
    </w:tbl>
    <w:p w:rsidR="000D4F1B" w:rsidRDefault="000D4F1B" w:rsidP="00E81D53">
      <w:pPr>
        <w:pStyle w:val="Default"/>
        <w:rPr>
          <w:lang w:val="sr-Cyrl-RS"/>
        </w:rPr>
        <w:sectPr w:rsidR="000D4F1B" w:rsidSect="000D4F1B">
          <w:footerReference w:type="default" r:id="rId10"/>
          <w:pgSz w:w="12240" w:h="15840"/>
          <w:pgMar w:top="1440" w:right="1259" w:bottom="1440" w:left="1440" w:header="720" w:footer="720" w:gutter="0"/>
          <w:cols w:space="720"/>
          <w:docGrid w:linePitch="360"/>
        </w:sect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  <w:gridCol w:w="709"/>
      </w:tblGrid>
      <w:tr w:rsidR="00F12686" w:rsidRPr="00F12686" w:rsidTr="00C435E3">
        <w:trPr>
          <w:trHeight w:val="249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tabs>
                <w:tab w:val="left" w:pos="8568"/>
              </w:tabs>
              <w:spacing w:after="124"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2E72">
              <w:rPr>
                <w:rFonts w:ascii="Times New Roman" w:hAnsi="Times New Roman" w:cs="Times New Roman"/>
                <w:b/>
                <w:lang w:val="sr-Cyrl-RS"/>
              </w:rPr>
              <w:lastRenderedPageBreak/>
              <w:t>1</w:t>
            </w:r>
            <w:r w:rsidR="00F12686" w:rsidRPr="002C2E72">
              <w:rPr>
                <w:rFonts w:ascii="Times New Roman" w:hAnsi="Times New Roman" w:cs="Times New Roman"/>
                <w:b/>
              </w:rPr>
              <w:t>. АНАЛИЗА ОПАСНОСТИ (Принцип 1)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spacing w:after="92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Дијаграми тока и Анализе ризика су урађени (написани) за сваку групу производа коју субјекат производи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281"/>
              </w:tabs>
              <w:spacing w:after="92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Дијаграми тока и Анализе опасности разматрају истоветне кораке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line="24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10206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 xml:space="preserve">*3. У анализи опасности НИЈЕ ИЗОСТАВЉЕНА ни једна РЕАЛНА потенцијална (биолошка, хемијска или физичка) опасност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64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*4. За СВАКУ идентификовану опасност је успостављена одговарајућа контролна мера (једна мера може да служи за контролу више опасности)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after="64" w:line="230" w:lineRule="exact"/>
              <w:ind w:left="1302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F12686">
              <w:rPr>
                <w:rFonts w:ascii="Times New Roman" w:hAnsi="Times New Roman" w:cs="Times New Roman"/>
                <w:b/>
                <w:lang w:val="sr-Cyrl-RS"/>
              </w:rPr>
              <w:t>А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after="37"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Анализа опасности је поново разматрана након значајних промена (врста сировина, измена технолошког поступка,опреме, рецепта, дистрибуције, измена циљне групе којој је намењен производ)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37"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Актуелни Дијаграм тока и Анализа опасности су верификовани - имају датум израде и датум верификације</w:t>
            </w:r>
            <w:r w:rsidRPr="00F1268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2</w:t>
            </w:r>
            <w:r w:rsidR="00F12686" w:rsidRPr="002C2E72">
              <w:rPr>
                <w:rStyle w:val="Bodytext40"/>
                <w:rFonts w:eastAsia="Calibri"/>
                <w:bCs w:val="0"/>
              </w:rPr>
              <w:t>. ИДЕНТИФИКАЦИЈА ККТ (Принцип 2)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3"/>
              </w:numPr>
              <w:tabs>
                <w:tab w:val="left" w:pos="281"/>
              </w:tabs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Идентификација ККТ је документована и стручно образложена (нпр. документовани одговори за питања </w:t>
            </w:r>
            <w:r w:rsidRPr="00F12686">
              <w:rPr>
                <w:rStyle w:val="Bodytext20"/>
                <w:rFonts w:eastAsia="Calibri"/>
              </w:rPr>
              <w:t>стабла одлучивања, документована одступања од стабла одлучивања и др.)</w:t>
            </w:r>
            <w:r w:rsidRPr="00F1268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281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after="64"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Идентификација ККТ се заснива на стручним / научним чињеницама и специфичностима субјекта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64"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  <w:lang w:val="sr-Cyrl-RS"/>
              </w:rPr>
              <w:t xml:space="preserve">    </w:t>
            </w: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2C2E72">
              <w:rPr>
                <w:rFonts w:ascii="Times New Roman" w:hAnsi="Times New Roman" w:cs="Times New Roman"/>
                <w:b/>
                <w:lang w:val="sr-Cyrl-RS"/>
              </w:rPr>
              <w:t xml:space="preserve">3. </w:t>
            </w:r>
            <w:r w:rsidR="00F12686" w:rsidRPr="002C2E72">
              <w:rPr>
                <w:rFonts w:ascii="Times New Roman" w:hAnsi="Times New Roman" w:cs="Times New Roman"/>
                <w:b/>
              </w:rPr>
              <w:t>ДОКУМЕНТОВАН ОПИС УПРАВЉАЊА КРИТИЧНИМ КОНТРОЛНИМ ТАЧКАМА</w:t>
            </w:r>
          </w:p>
          <w:p w:rsidR="00F12686" w:rsidRPr="002C2E72" w:rsidRDefault="00F12686" w:rsidP="002C2E72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C2E72">
              <w:rPr>
                <w:rFonts w:ascii="Times New Roman" w:hAnsi="Times New Roman" w:cs="Times New Roman"/>
                <w:b/>
              </w:rPr>
              <w:t>(Принцип 3, 4 и 5)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after="60"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 сваку идентификовану ККТ постоји документована регулација, што обухвата - дефинисану критичну границу, начин праћења (мониторинга) ККТ и корективне мере за случај прекорачења критичне границе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60"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ККТ које су одредјене у НАССР плановима представљају адекватне контролне мере, које могу да обезбеде контролу над идентификованим опасностима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pos="300"/>
              </w:tabs>
              <w:spacing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 xml:space="preserve">*3. Предвиђене контролне мере се примењују у свакодневој пракси на прописани начин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line="360" w:lineRule="exact"/>
              <w:jc w:val="center"/>
              <w:rPr>
                <w:rStyle w:val="Bodytext40"/>
                <w:rFonts w:eastAsia="Calibri"/>
                <w:bCs w:val="0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4</w:t>
            </w:r>
            <w:r w:rsidR="00F12686" w:rsidRPr="002C2E72">
              <w:rPr>
                <w:rStyle w:val="Bodytext40"/>
                <w:rFonts w:eastAsia="Calibri"/>
                <w:bCs w:val="0"/>
                <w:lang w:val="sr-Cyrl-RS"/>
              </w:rPr>
              <w:t xml:space="preserve">. </w:t>
            </w:r>
            <w:r w:rsidR="00F12686" w:rsidRPr="002C2E72">
              <w:rPr>
                <w:rStyle w:val="Bodytext40"/>
                <w:rFonts w:eastAsia="Calibri"/>
                <w:bCs w:val="0"/>
              </w:rPr>
              <w:t>КРИТИЧНЕ ГРАНИЦЕ (Принцип 3)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*1. За сваку ККТ одређена је и документоване адекватна критичне граница, која је у стању да реално раздвоји прихватљив производ од неприхватљивог са аспекта разматране опасности (једна ККТ може да има и више критичних граница)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56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*2. Субјекат може да потврди ваљаност (валидација) сваке прописане граничне вредности - нпр. позивањем на прописе, научна сазнања, техничке спецификације опреме, систем интрних испитивања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56"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*3. Критична граница је у складу са релевантним прописима (ако такви постоје - нпр. температура језгра замрзнутих производа)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64"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*4. Критична граница (ако не постоји релевентан пропис) се заснива на актуелним научним сазнањима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56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*5. Критична граница (ако нема посебног прописа или научних сазнања) је на погодан начин потврђена (валидирана) одговарајућим испитивањима или на други погодан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after="56" w:line="23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*6. Субјекат је у стању да контролише прописану критичну границу (нпр. уз помоћ инструмената и процедура)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332620">
            <w:pPr>
              <w:tabs>
                <w:tab w:val="left" w:leader="underscore" w:pos="9464"/>
              </w:tabs>
              <w:spacing w:after="60" w:line="23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40"/>
                <w:rFonts w:eastAsia="Calibri"/>
                <w:bCs w:val="0"/>
                <w:lang w:val="sr-Cyrl-RS"/>
              </w:rPr>
              <w:t>5</w:t>
            </w:r>
            <w:r w:rsidR="00F12686" w:rsidRPr="00F12686">
              <w:rPr>
                <w:rStyle w:val="Bodytext40"/>
                <w:rFonts w:eastAsia="Calibri"/>
                <w:bCs w:val="0"/>
              </w:rPr>
              <w:t>. МОНИТОРИНГ ККТ (Принцип 4)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*1. Предвиђен начин мониторинга (праћења) критичне границе је у стању да БЛАГОВРЕМЕНО открије појаву небезбедних производа и да спречи испоруку небезбедних производа до потрошача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00"/>
              </w:tabs>
              <w:spacing w:after="104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 сваку ККТ је недвосмислено одређено КО, ШТА, КАД, КАКО се прати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00"/>
              </w:tabs>
              <w:spacing w:after="10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spacing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Успостављен је начин евиденције резултата мониторинга (може да буде и аутоматска регистрација података помоћу одговарајуће опреме)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pos="305"/>
              </w:tabs>
              <w:spacing w:line="226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*4. Задужено лице за мониторинг на ККТ познаје критичну границу, начин мониторинга и спроводи га онако како је пописано у НАССР плану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355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5. Записи о мониторингу одговарају стварној ситуацији у погону у моменту инспекције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C435E3" w:rsidRDefault="002C2E72" w:rsidP="002C2E72">
            <w:pPr>
              <w:spacing w:line="3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eastAsia="Calibri"/>
                <w:u w:val="none"/>
                <w:lang w:val="sr-Cyrl-RS"/>
              </w:rPr>
              <w:t>6</w:t>
            </w:r>
            <w:r w:rsidR="00F12686" w:rsidRPr="00C435E3">
              <w:rPr>
                <w:rStyle w:val="Bodytext2Bold"/>
                <w:rFonts w:eastAsia="Calibri"/>
                <w:u w:val="none"/>
              </w:rPr>
              <w:t>. КОРЕКТИВНЕ АКЦИЈЕ (Принцип 5)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*1. У НАССР плану постоји документован поступак о врсти и начину покретања корективних акција и она је у стању да спречи излазак небезбедног производа на тржиште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464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  <w:lang w:val="sr-Cyrl-RS"/>
              </w:rPr>
              <w:t>2.</w:t>
            </w:r>
            <w:r w:rsidRPr="00F12686">
              <w:rPr>
                <w:rFonts w:ascii="Times New Roman" w:hAnsi="Times New Roman" w:cs="Times New Roman"/>
              </w:rPr>
              <w:t xml:space="preserve">Постоје евиденције (записи) корективних мера којима се потврдјује да су корективне акције биле </w:t>
            </w:r>
            <w:r w:rsidRPr="00F12686">
              <w:rPr>
                <w:rStyle w:val="Bodytext20"/>
                <w:rFonts w:eastAsia="Calibri"/>
              </w:rPr>
              <w:t>спроведене онако како је то процедуром предвидјено, онда када је критична граница била нарушена</w:t>
            </w:r>
            <w:r w:rsidRPr="00F12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464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220" w:line="20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lastRenderedPageBreak/>
              <w:t>*3. Евиденција о корективним мерама потврђује да небезбедан производ није пуштен на тржиште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220" w:line="20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30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Евиденција о корективним мерама потврђује да су корективне акције биле спроведене онако како је то процедуром предвиђено, онда када је критична граница била нарушена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5"/>
              </w:numPr>
              <w:tabs>
                <w:tab w:val="left" w:pos="334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У случају понављања прекорачења критичне границе узроци одступања од критичних лимита се анализирају, а ако постоји системски узрок, тај узрок се отклања, по потреби мења се НАССР план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4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spacing w:after="36" w:line="200" w:lineRule="exact"/>
              <w:jc w:val="center"/>
              <w:rPr>
                <w:rFonts w:ascii="Times New Roman" w:hAnsi="Times New Roman" w:cs="Times New Roman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7</w:t>
            </w:r>
            <w:r w:rsidR="00F12686" w:rsidRPr="002C2E72">
              <w:rPr>
                <w:rStyle w:val="Bodytext40"/>
                <w:rFonts w:eastAsia="Calibri"/>
                <w:bCs w:val="0"/>
              </w:rPr>
              <w:t>. ВЕРИФИКАЦИЈА И ВАЛИДАЦИЈА НАССР ПЛАНА (Принцип 6)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7"/>
              </w:numPr>
              <w:tabs>
                <w:tab w:val="left" w:pos="310"/>
              </w:tabs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У НАССР плану су дефинисане процедуре за верификацију (врсте верификација и фреквенца којом се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10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изводе).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*2. На основу плана се може проценити да је предвиђени начин верификације заиста у стању да пружи објективне доказе о делотворности (ефективности) НАССР система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25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проверу спровођења мониторинга на ККТ, спровођења контролних мера 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25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корективних мера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планска периодична органолептичка и лабораторијска испитивања исправности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производа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39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периодичну верификацију (еталонирање, калибрисање) мерила, која се користе за мониторинг ККТ и приликом спровођења контролних мера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9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54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проверу ажурности и адекватности документованог НАССР система најмање једном годишње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54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6"/>
              </w:numPr>
              <w:tabs>
                <w:tab w:val="left" w:pos="330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Верификација обухвата анализу информација (ако их има) од екстерних заинтересованих страна (нпр. инспекцијски налази, рекламације купаца и сл.)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100" w:line="20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*8. Субјекат спроводи планиране активности верификације и документује добијене резултате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100" w:line="20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*9. У колико су резултати верификације указали на неефективност НАССР система (пропусте у спровођењу и/или појаву небезбедне хране), субјекат је извршио документовано преиспитивање и побољшање НАССР система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8"/>
              </w:numPr>
              <w:tabs>
                <w:tab w:val="left" w:pos="411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Субјекат спроводи ванредне активности верификације и/или валидације у случају промена у релевантним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11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</w:rPr>
              <w:t xml:space="preserve">прописима, сировинама, технолошким поступцима, опреми, циљној групи потрошача, предусловима рада </w:t>
            </w:r>
            <w:r w:rsidRPr="00F12686">
              <w:rPr>
                <w:rStyle w:val="Bodytext20"/>
                <w:rFonts w:eastAsia="Calibri"/>
              </w:rPr>
              <w:t>или другим релевантним факторима од утицаја на безбедност производа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8"/>
              </w:numPr>
              <w:tabs>
                <w:tab w:val="left" w:pos="430"/>
              </w:tabs>
              <w:spacing w:after="144"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Периодичне анализе се спроводе у складу са прописаном процедуром, али НАЈМАЊЕ једном годишње, и записи о периодицним анализама обавезно садрзе датум и потпис одговорне особе.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30"/>
              </w:tabs>
              <w:spacing w:after="144"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2C2E72">
            <w:pPr>
              <w:spacing w:after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40"/>
                <w:rFonts w:eastAsia="Calibri"/>
                <w:bCs w:val="0"/>
                <w:lang w:val="sr-Cyrl-RS"/>
              </w:rPr>
              <w:t>8</w:t>
            </w:r>
            <w:r w:rsidR="00F12686" w:rsidRPr="00F12686">
              <w:rPr>
                <w:rStyle w:val="Bodytext40"/>
                <w:rFonts w:eastAsia="Calibri"/>
                <w:bCs w:val="0"/>
              </w:rPr>
              <w:t>. ДОКУМЕНТАЦИЈА ХАЦЦП СИСТЕМА (Принцип 7)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1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написан поступак (процедура, инструкција, упутство) о изради и цувању документације и она се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1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спроводи у највецој могуцој мери, а у складу са потребама субјекта.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38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Сви неопходни подаци постоје на записима: име субјекта, врста производа, назив оног сто се прати, подаци који се прате, оцитане вредности параметара, датум, потпис /иницијали одговорне особе, сарза или други идентификациони подаци о производима који се прате.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описи производа за сваку групу производа са свим потребним подацима.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описи сировина са свим потребним подацима.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69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рецептура за производњу сваке групе производа из производног програма субјекта.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69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after="155" w:line="269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НАССР план се чува трајно (првобитна верзија и све измене)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after="155" w:line="269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226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Записи у вези производа који се чувају охлађени од 0°Ц до на +4°Ц или до +8°Ц се чувају најмање једну</w:t>
            </w:r>
            <w:r w:rsidRPr="00F1268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12686">
              <w:rPr>
                <w:rStyle w:val="Bodytext20"/>
                <w:rFonts w:eastAsia="Calibri"/>
              </w:rPr>
              <w:t>годину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35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Записи у вези производа који се чувају на собној температури или замрзнуто се чувају најмање 30 месеци 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330"/>
              </w:tabs>
              <w:spacing w:line="35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Записи о калибрацији инструмената и оправци опреме се чувају најмање 30 месеци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9"/>
              </w:numPr>
              <w:tabs>
                <w:tab w:val="left" w:pos="411"/>
              </w:tabs>
              <w:spacing w:line="35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Записи су исправно попуњени и доступни инспекторима током конроле.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11"/>
              </w:tabs>
              <w:spacing w:line="35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spacing w:after="59" w:line="200" w:lineRule="exact"/>
              <w:rPr>
                <w:rFonts w:ascii="Times New Roman" w:hAnsi="Times New Roman" w:cs="Times New Roman"/>
              </w:rPr>
            </w:pPr>
            <w:r w:rsidRPr="00F12686">
              <w:rPr>
                <w:rStyle w:val="Bodytext40"/>
                <w:rFonts w:eastAsia="Calibri"/>
                <w:b w:val="0"/>
                <w:bCs w:val="0"/>
              </w:rPr>
              <w:t>*11. Подаци у записима су истинити.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spacing w:after="59" w:line="200" w:lineRule="exact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8"/>
              </w:numPr>
              <w:tabs>
                <w:tab w:val="left" w:pos="411"/>
              </w:tabs>
              <w:spacing w:after="239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Списак чланова НАССР тима је актуелизован.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411"/>
              </w:tabs>
              <w:spacing w:after="239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2C2E72">
            <w:pPr>
              <w:tabs>
                <w:tab w:val="left" w:leader="underscore" w:pos="9115"/>
              </w:tabs>
              <w:spacing w:after="40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Style w:val="Bodytext40"/>
                <w:rFonts w:eastAsia="Calibri"/>
                <w:bCs w:val="0"/>
                <w:lang w:val="sr-Cyrl-RS"/>
              </w:rPr>
              <w:t>9</w:t>
            </w:r>
            <w:r w:rsidR="00F12686" w:rsidRPr="00F12686">
              <w:rPr>
                <w:rStyle w:val="Bodytext40"/>
                <w:rFonts w:eastAsia="Calibri"/>
                <w:bCs w:val="0"/>
              </w:rPr>
              <w:t>. ПРЕТХОДНИ ПРОГРАМИ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1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Ако се у производном процесу користи вода, пара или лед (било да постају део производа или ступају у</w:t>
            </w:r>
            <w:r w:rsidRPr="00F1268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12686">
              <w:rPr>
                <w:rFonts w:ascii="Times New Roman" w:hAnsi="Times New Roman" w:cs="Times New Roman"/>
              </w:rPr>
              <w:t xml:space="preserve">контакт са производом), онда мора постојати документован поступак којом се безбедност воде, паре, леда </w:t>
            </w:r>
            <w:r w:rsidRPr="00F12686">
              <w:rPr>
                <w:rStyle w:val="Bodytext20"/>
                <w:rFonts w:eastAsia="Calibri"/>
              </w:rPr>
              <w:t>гарантује и проверава.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1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3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lastRenderedPageBreak/>
              <w:t>Постоји документован поступак одржавања и чишчења опреме и алата.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30"/>
              </w:tabs>
              <w:spacing w:after="64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Опрема и алат су одржавани и чисти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after="6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30"/>
              </w:tabs>
              <w:spacing w:after="244"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чишчења просторија и околине објекта.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30"/>
              </w:tabs>
              <w:spacing w:after="24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325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Просторије и околине објекта су чисти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325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22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пријему сировине и њеној провери на безбедност.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22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22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докази да је сировина примљена на прописани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22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22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одржавању личне хигијене и здравља запослених.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22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550"/>
              </w:tabs>
              <w:spacing w:line="35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Запослени имају санитарне књижице, редовно обављају прописане санитарне прегледе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35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line="35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Нису уочени запослени на раду са знаковима заразних болести (кашаљ, кијање, жутица, инфективне ране)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35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152" w:line="35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контроли стетоцина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152" w:line="35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line="235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Мере контроле штеточина се спроводе на предвиђен начин - и нема видљивих знакова присуства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штеточина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88" w:line="235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паковању, обележавању и складиштењу токсичних субстанце.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88"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Токсичне супстанце се складиште на безбедан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документован поступак о паковању, складиштењу и дистрибуцији готових производа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</w:tabs>
              <w:spacing w:after="100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Паковање, складиштење и дистрибуција готових производа се одвија на безбедан начин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after="100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50"/>
              </w:tabs>
              <w:spacing w:after="84" w:line="23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Постоје и друге написане процедуре (оне које су условљене врстом производа или технолошким поступком, а одредјене су кроз анализу опасности у датом погону)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pos="650"/>
              </w:tabs>
              <w:spacing w:after="84"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31"/>
                <w:tab w:val="left" w:leader="underscore" w:pos="9542"/>
              </w:tabs>
              <w:spacing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Style w:val="Bodytext20"/>
                <w:rFonts w:eastAsia="Calibri"/>
              </w:rPr>
              <w:t>Постоји документовани поступак следљивости и повлачење производа</w:t>
            </w:r>
            <w:r w:rsidRPr="00F126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  <w:tab w:val="left" w:leader="underscore" w:pos="9542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tabs>
                <w:tab w:val="left" w:pos="650"/>
              </w:tabs>
              <w:spacing w:line="226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Субјекат је у стању да докаже делотворност система следљивости и повлачење производа - на лицу места или нпр. ако га документовано тестира најмање једном годишње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50"/>
              </w:tabs>
              <w:spacing w:line="226" w:lineRule="exact"/>
              <w:ind w:left="22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655"/>
              </w:tabs>
              <w:spacing w:line="360" w:lineRule="exact"/>
              <w:ind w:left="220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Спровођење прописаних поступака се прати и документује у складу са планираном ВЕРИФИКАЦИЈОМ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55"/>
              </w:tabs>
              <w:spacing w:line="36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F12686" w:rsidRDefault="002C2E72" w:rsidP="002C2E72">
            <w:pPr>
              <w:tabs>
                <w:tab w:val="left" w:pos="655"/>
              </w:tabs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"/>
                <w:rFonts w:eastAsia="Calibri"/>
                <w:lang w:val="sr-Cyrl-RS"/>
              </w:rPr>
              <w:t>10</w:t>
            </w:r>
            <w:r w:rsidR="00F12686" w:rsidRPr="00F12686">
              <w:rPr>
                <w:rStyle w:val="Bodytext2Bold"/>
                <w:rFonts w:eastAsia="Calibri"/>
              </w:rPr>
              <w:t>. ДРУГИ ЗАХТЕВИ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30"/>
              </w:tabs>
              <w:spacing w:line="283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листа сигурних добављача сировине, осталих састојака, осталог репро-материјала и амбалаже.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30"/>
              </w:tabs>
              <w:spacing w:line="283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83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Сировина, остали састојци, репро-материјал, амбалажа се набављају само од сигурних добављача.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83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83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Дизајн и конструкција опреме за производњу одговарају намени.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83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3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Лабораторијске анализе се раде у акредитованим лабораторијама. (Погонске лабораторисјке анализе које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Fonts w:ascii="Times New Roman" w:hAnsi="Times New Roman" w:cs="Times New Roman"/>
              </w:rPr>
              <w:t xml:space="preserve">се раде у интерним лабораторијама које нису акредитоване се могу користити само у циљу интерне провере </w:t>
            </w:r>
            <w:r w:rsidRPr="00F12686">
              <w:rPr>
                <w:rStyle w:val="Bodytext20"/>
                <w:rFonts w:eastAsia="Calibri"/>
              </w:rPr>
              <w:t>процеса производње)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line="23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сировину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after="24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амбалажу и репро-материјал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24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after="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све остале састојке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50"/>
              </w:tabs>
              <w:spacing w:after="244"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Поштују се законом прописане норме за воду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244"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545"/>
              </w:tabs>
              <w:spacing w:line="200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Обележавање производа одговара законским прописима.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45"/>
              </w:tabs>
              <w:spacing w:line="20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1"/>
              </w:numPr>
              <w:tabs>
                <w:tab w:val="left" w:pos="631"/>
              </w:tabs>
              <w:spacing w:line="235" w:lineRule="exact"/>
              <w:ind w:left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Свака производна партија (лот) сировине, осталих састојака, репро-материјала, амбалаже поседује</w:t>
            </w:r>
            <w:r w:rsidRPr="00F1268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12686">
              <w:rPr>
                <w:rStyle w:val="Bodytext20"/>
                <w:rFonts w:eastAsia="Calibri"/>
              </w:rPr>
              <w:t>потребне доказе о безбедности од произвођача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631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C435E3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DBE5F1" w:themeFill="accent1" w:themeFillTint="33"/>
          </w:tcPr>
          <w:p w:rsidR="00F12686" w:rsidRPr="002C2E72" w:rsidRDefault="002C2E72" w:rsidP="002C2E72">
            <w:pPr>
              <w:tabs>
                <w:tab w:val="left" w:leader="underscore" w:pos="954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C2E72">
              <w:rPr>
                <w:rStyle w:val="Bodytext40"/>
                <w:rFonts w:eastAsia="Calibri"/>
                <w:bCs w:val="0"/>
                <w:lang w:val="sr-Cyrl-RS"/>
              </w:rPr>
              <w:t>11</w:t>
            </w:r>
            <w:r w:rsidR="00F12686" w:rsidRPr="002C2E72">
              <w:rPr>
                <w:rStyle w:val="Bodytext40"/>
                <w:rFonts w:eastAsia="Calibri"/>
                <w:bCs w:val="0"/>
              </w:rPr>
              <w:t>. ОБУКА ЗАПОСЛЕНИХ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30"/>
              </w:tabs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Лица која су задужена за спровођење контролних мера, НАРОЧИТО за мониторинг на ККТ и спровођење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30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корективних мера, имају неопходна знања и вештине за спровођење истих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</w:tabs>
              <w:spacing w:after="64" w:line="235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Запослени на мониторинг ККТ прошли посебну обуку и о томе постоји документ.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64" w:line="235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</w:tabs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Субјекат је успоставио и спроводи план обуке запослених за одржавање или стицање неопходних знаја и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rPr>
                <w:rFonts w:ascii="Times New Roman" w:hAnsi="Times New Roman" w:cs="Times New Roman"/>
                <w:lang w:val="sr-Cyrl-RS"/>
              </w:rPr>
            </w:pPr>
            <w:r w:rsidRPr="00F12686">
              <w:rPr>
                <w:rStyle w:val="Bodytext20"/>
                <w:rFonts w:eastAsia="Calibri"/>
              </w:rPr>
              <w:t>вештина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leader="underscore" w:pos="9542"/>
              </w:tabs>
              <w:spacing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</w:tabs>
              <w:spacing w:after="64" w:line="230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Постоји документ о томе да су актуелни чланови НАССР тима оспособљени за разумевање и примену принципа ОМР-ОНР-НАССР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</w:tabs>
              <w:spacing w:after="64" w:line="230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4"/>
              </w:tabs>
              <w:spacing w:after="91" w:line="226" w:lineRule="exact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 xml:space="preserve">Одговорно лице за безбедност хране кроз комуникацију са инспектором је доказао да познаје и разуме </w:t>
            </w:r>
            <w:r w:rsidRPr="00F12686">
              <w:rPr>
                <w:rFonts w:ascii="Times New Roman" w:hAnsi="Times New Roman" w:cs="Times New Roman"/>
              </w:rPr>
              <w:lastRenderedPageBreak/>
              <w:t>примену принципа ОМР-ОНР-НАССР</w:t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2686" w:rsidRPr="00F12686" w:rsidRDefault="00F12686" w:rsidP="00332620">
            <w:pPr>
              <w:tabs>
                <w:tab w:val="left" w:pos="554"/>
              </w:tabs>
              <w:spacing w:after="91" w:line="226" w:lineRule="exact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3"/>
              </w:numPr>
              <w:tabs>
                <w:tab w:val="left" w:pos="550"/>
                <w:tab w:val="left" w:leader="underscore" w:pos="9542"/>
              </w:tabs>
              <w:spacing w:line="187" w:lineRule="exact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Style w:val="Bodytext20"/>
                <w:rFonts w:eastAsia="Calibri"/>
              </w:rPr>
              <w:lastRenderedPageBreak/>
              <w:t>Верификацију НАССР система врше лица која су обучена за спровођење провера</w:t>
            </w:r>
            <w:r w:rsidRPr="00F126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F12686" w:rsidRPr="00F12686" w:rsidRDefault="00F12686" w:rsidP="00332620">
            <w:pPr>
              <w:tabs>
                <w:tab w:val="left" w:pos="550"/>
                <w:tab w:val="left" w:leader="underscore" w:pos="9542"/>
              </w:tabs>
              <w:spacing w:line="18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332620">
            <w:pPr>
              <w:rPr>
                <w:rFonts w:ascii="Times New Roman" w:hAnsi="Times New Roman" w:cs="Times New Roman"/>
              </w:rPr>
            </w:pPr>
            <w:r w:rsidRPr="00F12686">
              <w:rPr>
                <w:rStyle w:val="Bodytext120"/>
                <w:rFonts w:eastAsia="Calibri"/>
                <w:b w:val="0"/>
                <w:bCs w:val="0"/>
                <w:sz w:val="20"/>
                <w:szCs w:val="20"/>
              </w:rPr>
              <w:t>НАПОМЕНА: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widowControl w:val="0"/>
              <w:numPr>
                <w:ilvl w:val="0"/>
                <w:numId w:val="12"/>
              </w:numPr>
              <w:tabs>
                <w:tab w:val="left" w:pos="448"/>
              </w:tabs>
              <w:spacing w:line="187" w:lineRule="exact"/>
              <w:ind w:left="220" w:hanging="220"/>
              <w:jc w:val="both"/>
              <w:rPr>
                <w:rFonts w:ascii="Times New Roman" w:hAnsi="Times New Roman" w:cs="Times New Roman"/>
              </w:rPr>
            </w:pPr>
            <w:r w:rsidRPr="00F12686">
              <w:rPr>
                <w:rFonts w:ascii="Times New Roman" w:hAnsi="Times New Roman" w:cs="Times New Roman"/>
              </w:rPr>
              <w:t>Одговор на постављене констатације у чек листи дају се у виду 4 могућа закључка:</w:t>
            </w:r>
          </w:p>
        </w:tc>
      </w:tr>
      <w:tr w:rsidR="00F12686" w:rsidRPr="00F12686" w:rsidTr="00411D55">
        <w:tblPrEx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332620">
            <w:pPr>
              <w:rPr>
                <w:rStyle w:val="Bodytext12NotBoldItalic"/>
                <w:rFonts w:eastAsia="Calibri"/>
                <w:sz w:val="20"/>
                <w:szCs w:val="20"/>
              </w:rPr>
            </w:pPr>
            <w:r w:rsidRPr="00F12686">
              <w:rPr>
                <w:rFonts w:ascii="Times New Roman" w:hAnsi="Times New Roman" w:cs="Times New Roman"/>
              </w:rPr>
              <w:t xml:space="preserve">А - У потпуности задовољен захтев; Б - Углавном испуњен захтев; Ц - У већем делу није испуњен захтев; Д - Није задовољен захтев. </w:t>
            </w:r>
            <w:r w:rsidRPr="00F12686">
              <w:rPr>
                <w:rStyle w:val="Bodytext12NotBoldItalic"/>
                <w:rFonts w:eastAsia="Calibri"/>
                <w:sz w:val="20"/>
                <w:szCs w:val="20"/>
                <w:lang w:val="sr-Cyrl-RS"/>
              </w:rPr>
              <w:t xml:space="preserve">Контролна </w:t>
            </w:r>
            <w:r w:rsidRPr="00F12686">
              <w:rPr>
                <w:rStyle w:val="Bodytext12NotBoldItalic"/>
                <w:rFonts w:eastAsia="Calibri"/>
                <w:sz w:val="20"/>
                <w:szCs w:val="20"/>
              </w:rPr>
              <w:t xml:space="preserve"> листа се попуњава у електрнској форми или штампаној уписивањем ознака (А;Б;Ц;Д) у квадрат</w:t>
            </w:r>
          </w:p>
          <w:p w:rsidR="00F12686" w:rsidRPr="00F12686" w:rsidRDefault="00F12686" w:rsidP="0033262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ind w:left="220"/>
              <w:rPr>
                <w:sz w:val="20"/>
                <w:szCs w:val="20"/>
              </w:rPr>
            </w:pPr>
            <w:r w:rsidRPr="00F12686">
              <w:rPr>
                <w:sz w:val="20"/>
                <w:szCs w:val="20"/>
              </w:rPr>
              <w:t xml:space="preserve"> У случају да констатација није примењива у специфичном објекту означава се као НИЈЕ ПРИМЕЊИВА (НП) не узима се у обзир током контроле </w:t>
            </w:r>
            <w:r w:rsidRPr="00F12686">
              <w:rPr>
                <w:rStyle w:val="Bodytext13Italic"/>
                <w:sz w:val="20"/>
                <w:szCs w:val="20"/>
              </w:rPr>
              <w:t>(уписује се у квадрат</w:t>
            </w:r>
            <w:r w:rsidRPr="00F12686">
              <w:rPr>
                <w:rStyle w:val="Bodytext13Italic"/>
                <w:sz w:val="20"/>
                <w:szCs w:val="20"/>
                <w:lang w:val="sr-Cyrl-RS"/>
              </w:rPr>
              <w:t>).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tabs>
                <w:tab w:val="left" w:pos="258"/>
              </w:tabs>
              <w:ind w:left="220"/>
              <w:rPr>
                <w:color w:val="FF0000"/>
                <w:sz w:val="20"/>
                <w:szCs w:val="20"/>
              </w:rPr>
            </w:pPr>
            <w:r w:rsidRPr="00F12686">
              <w:rPr>
                <w:color w:val="FF0000"/>
                <w:sz w:val="20"/>
                <w:szCs w:val="20"/>
              </w:rPr>
              <w:t>Питања (констатације) означена звездицом се сматрају ВЕОМА БИТНИМ и носе посебан захтев при оцени функционалности система. Када се на овим питањима да оцена Ц или Д може се на основу једног или пар таквих одговора донети закључак да систем није функционалан.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tabs>
                <w:tab w:val="left" w:pos="258"/>
              </w:tabs>
              <w:ind w:left="220"/>
              <w:rPr>
                <w:sz w:val="20"/>
                <w:szCs w:val="20"/>
              </w:rPr>
            </w:pPr>
            <w:r w:rsidRPr="00F12686">
              <w:rPr>
                <w:sz w:val="20"/>
                <w:szCs w:val="20"/>
              </w:rPr>
              <w:t>Уколико се у току контроле на одређеним питањима да оцена Ц или Д, односно када се утврде значајне не</w:t>
            </w:r>
            <w:r w:rsidRPr="00F12686">
              <w:rPr>
                <w:sz w:val="20"/>
                <w:szCs w:val="20"/>
                <w:lang w:val="sr-Cyrl-RS"/>
              </w:rPr>
              <w:t>у</w:t>
            </w:r>
            <w:r w:rsidRPr="00F12686">
              <w:rPr>
                <w:sz w:val="20"/>
                <w:szCs w:val="20"/>
              </w:rPr>
              <w:t xml:space="preserve">саглашености које се у одређеном року могу отклонити обавезно је утврђивање захтева за исправком и рока. </w:t>
            </w:r>
            <w:r w:rsidRPr="00F12686">
              <w:rPr>
                <w:rStyle w:val="Bodytext13Italic"/>
                <w:sz w:val="20"/>
                <w:szCs w:val="20"/>
              </w:rPr>
              <w:t>(Ово је примењиво када укупна оцена система није испод постављене минималне границе оцене система)</w:t>
            </w:r>
          </w:p>
        </w:tc>
      </w:tr>
      <w:tr w:rsidR="00F12686" w:rsidRPr="00F12686" w:rsidTr="00332620">
        <w:tblPrEx>
          <w:tblLook w:val="04A0" w:firstRow="1" w:lastRow="0" w:firstColumn="1" w:lastColumn="0" w:noHBand="0" w:noVBand="1"/>
        </w:tblPrEx>
        <w:tc>
          <w:tcPr>
            <w:tcW w:w="10916" w:type="dxa"/>
            <w:gridSpan w:val="2"/>
            <w:shd w:val="clear" w:color="auto" w:fill="auto"/>
          </w:tcPr>
          <w:p w:rsidR="00F12686" w:rsidRPr="00F12686" w:rsidRDefault="00F12686" w:rsidP="00F12686">
            <w:pPr>
              <w:pStyle w:val="Bodytext130"/>
              <w:numPr>
                <w:ilvl w:val="0"/>
                <w:numId w:val="12"/>
              </w:numPr>
              <w:shd w:val="clear" w:color="auto" w:fill="auto"/>
              <w:tabs>
                <w:tab w:val="left" w:pos="258"/>
              </w:tabs>
              <w:ind w:left="220"/>
              <w:rPr>
                <w:sz w:val="20"/>
                <w:szCs w:val="20"/>
              </w:rPr>
            </w:pPr>
            <w:r w:rsidRPr="00F12686">
              <w:rPr>
                <w:sz w:val="20"/>
                <w:szCs w:val="20"/>
              </w:rPr>
              <w:t>Може се захтевати да субјекат у поступку самоконтроле одговори на постаљену контролну листу и исту достави инспектору у циљу претходне анализе захтева и утврђивања приоритета.</w:t>
            </w:r>
          </w:p>
        </w:tc>
      </w:tr>
    </w:tbl>
    <w:p w:rsidR="00E81D53" w:rsidRDefault="00E81D53" w:rsidP="00E81D53">
      <w:pPr>
        <w:pStyle w:val="Default"/>
        <w:rPr>
          <w:lang w:val="sr-Cyrl-RS"/>
        </w:rPr>
      </w:pPr>
    </w:p>
    <w:p w:rsidR="00A770D8" w:rsidRPr="00377B1E" w:rsidRDefault="00A770D8" w:rsidP="00A770D8">
      <w:pPr>
        <w:rPr>
          <w:lang w:val="sr-Cyrl-RS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990"/>
        <w:gridCol w:w="1800"/>
        <w:gridCol w:w="1647"/>
        <w:gridCol w:w="1985"/>
      </w:tblGrid>
      <w:tr w:rsidR="00A770D8" w:rsidRPr="00AE7FCB" w:rsidTr="00DC41ED">
        <w:trPr>
          <w:trHeight w:val="638"/>
        </w:trPr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Редни бр.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Степен ризика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Број бодова у надзору</w:t>
            </w: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Степен усклађености са прописом (%)</w:t>
            </w: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770D8" w:rsidTr="00DC41ED"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80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647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A770D8" w:rsidRDefault="00A770D8" w:rsidP="00A770D8">
      <w:pPr>
        <w:rPr>
          <w:lang w:val="sr-Cyrl-RS"/>
        </w:rPr>
      </w:pPr>
    </w:p>
    <w:p w:rsidR="00A770D8" w:rsidRDefault="00A770D8" w:rsidP="00A770D8">
      <w:pPr>
        <w:rPr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501"/>
        <w:gridCol w:w="990"/>
      </w:tblGrid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БРОЈ ПИТАЊА КОЈА СУ БИЛА ПРЕДМЕТ</w:t>
            </w:r>
            <w:r w:rsidRPr="00F238F6">
              <w:rPr>
                <w:rFonts w:ascii="Times New Roman" w:hAnsi="Times New Roman"/>
              </w:rPr>
              <w:t xml:space="preserve">  </w:t>
            </w:r>
            <w:r w:rsidRPr="00F238F6">
              <w:rPr>
                <w:rFonts w:ascii="Times New Roman" w:hAnsi="Times New Roman"/>
                <w:lang w:val="sr-Cyrl-RS"/>
              </w:rPr>
              <w:t>ИНСПЕКЦИЈСКОГ НАДЗОРА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МАКСИМАЛНИ БРОЈ БОДОВА ПО ПИТАЊИМА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КОЈА СУ БИЛА ПРЕДМЕТ ИНСПЕКЦИЈСКОГ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НАДЗОРА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УТВРЂЕН БРОЈ БОДОВА У НАДЗОРУ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ПРОЦЕНАТ ИМПЛЕМЕНТАЦИЈЕ ПРОПИСА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(утврђен број бодова у односу на максимални број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бодова по питањима која су била предмет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инспекцијског надзора)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A770D8" w:rsidRPr="002312F3" w:rsidTr="00DC41ED">
        <w:trPr>
          <w:jc w:val="center"/>
        </w:trPr>
        <w:tc>
          <w:tcPr>
            <w:tcW w:w="7501" w:type="dxa"/>
          </w:tcPr>
          <w:p w:rsidR="00A770D8" w:rsidRPr="00F238F6" w:rsidRDefault="00A770D8" w:rsidP="00DC41ED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УТВРЂЕН СТЕПЕН РИЗИКА</w:t>
            </w:r>
          </w:p>
          <w:p w:rsidR="00A770D8" w:rsidRPr="00F238F6" w:rsidRDefault="00A770D8" w:rsidP="00DC41ED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:rsidR="00A770D8" w:rsidRPr="00F238F6" w:rsidRDefault="00A770D8" w:rsidP="00DC41ED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:rsidR="006B5F6D" w:rsidRPr="00071DDF" w:rsidRDefault="006B5F6D" w:rsidP="000A542E">
      <w:pPr>
        <w:pStyle w:val="Default"/>
        <w:rPr>
          <w:lang w:val="sr-Cyrl-RS"/>
        </w:rPr>
      </w:pPr>
    </w:p>
    <w:sectPr w:rsidR="006B5F6D" w:rsidRPr="00071DDF" w:rsidSect="00F12686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DE" w:rsidRDefault="00A25ADE" w:rsidP="00071DDF">
      <w:r>
        <w:separator/>
      </w:r>
    </w:p>
  </w:endnote>
  <w:endnote w:type="continuationSeparator" w:id="0">
    <w:p w:rsidR="00A25ADE" w:rsidRDefault="00A25ADE" w:rsidP="000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832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DDF" w:rsidRDefault="00071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3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1DDF" w:rsidRDefault="00071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DE" w:rsidRDefault="00A25ADE" w:rsidP="00071DDF">
      <w:r>
        <w:separator/>
      </w:r>
    </w:p>
  </w:footnote>
  <w:footnote w:type="continuationSeparator" w:id="0">
    <w:p w:rsidR="00A25ADE" w:rsidRDefault="00A25ADE" w:rsidP="0007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959"/>
    <w:multiLevelType w:val="multilevel"/>
    <w:tmpl w:val="22264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97271"/>
    <w:multiLevelType w:val="hybridMultilevel"/>
    <w:tmpl w:val="4B463006"/>
    <w:lvl w:ilvl="0" w:tplc="B6263E9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00" w:hanging="360"/>
      </w:pPr>
    </w:lvl>
    <w:lvl w:ilvl="2" w:tplc="241A001B" w:tentative="1">
      <w:start w:val="1"/>
      <w:numFmt w:val="lowerRoman"/>
      <w:lvlText w:val="%3."/>
      <w:lvlJc w:val="right"/>
      <w:pPr>
        <w:ind w:left="2020" w:hanging="180"/>
      </w:pPr>
    </w:lvl>
    <w:lvl w:ilvl="3" w:tplc="241A000F" w:tentative="1">
      <w:start w:val="1"/>
      <w:numFmt w:val="decimal"/>
      <w:lvlText w:val="%4."/>
      <w:lvlJc w:val="left"/>
      <w:pPr>
        <w:ind w:left="2740" w:hanging="360"/>
      </w:pPr>
    </w:lvl>
    <w:lvl w:ilvl="4" w:tplc="241A0019" w:tentative="1">
      <w:start w:val="1"/>
      <w:numFmt w:val="lowerLetter"/>
      <w:lvlText w:val="%5."/>
      <w:lvlJc w:val="left"/>
      <w:pPr>
        <w:ind w:left="3460" w:hanging="360"/>
      </w:pPr>
    </w:lvl>
    <w:lvl w:ilvl="5" w:tplc="241A001B" w:tentative="1">
      <w:start w:val="1"/>
      <w:numFmt w:val="lowerRoman"/>
      <w:lvlText w:val="%6."/>
      <w:lvlJc w:val="right"/>
      <w:pPr>
        <w:ind w:left="4180" w:hanging="180"/>
      </w:pPr>
    </w:lvl>
    <w:lvl w:ilvl="6" w:tplc="241A000F" w:tentative="1">
      <w:start w:val="1"/>
      <w:numFmt w:val="decimal"/>
      <w:lvlText w:val="%7."/>
      <w:lvlJc w:val="left"/>
      <w:pPr>
        <w:ind w:left="4900" w:hanging="360"/>
      </w:pPr>
    </w:lvl>
    <w:lvl w:ilvl="7" w:tplc="241A0019" w:tentative="1">
      <w:start w:val="1"/>
      <w:numFmt w:val="lowerLetter"/>
      <w:lvlText w:val="%8."/>
      <w:lvlJc w:val="left"/>
      <w:pPr>
        <w:ind w:left="5620" w:hanging="360"/>
      </w:pPr>
    </w:lvl>
    <w:lvl w:ilvl="8" w:tplc="2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16BB4862"/>
    <w:multiLevelType w:val="multilevel"/>
    <w:tmpl w:val="3D94E55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57413"/>
    <w:multiLevelType w:val="multilevel"/>
    <w:tmpl w:val="787CC4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342E2B"/>
    <w:multiLevelType w:val="multilevel"/>
    <w:tmpl w:val="DD940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42AC3"/>
    <w:multiLevelType w:val="multilevel"/>
    <w:tmpl w:val="849C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4570B"/>
    <w:multiLevelType w:val="multilevel"/>
    <w:tmpl w:val="0F9E9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5A3A39"/>
    <w:multiLevelType w:val="multilevel"/>
    <w:tmpl w:val="D09EF6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8399D"/>
    <w:multiLevelType w:val="multilevel"/>
    <w:tmpl w:val="E71A92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09267F"/>
    <w:multiLevelType w:val="multilevel"/>
    <w:tmpl w:val="0BB6A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D77192"/>
    <w:multiLevelType w:val="multilevel"/>
    <w:tmpl w:val="86A02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700A69"/>
    <w:multiLevelType w:val="multilevel"/>
    <w:tmpl w:val="2E587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ED0CD4"/>
    <w:multiLevelType w:val="multilevel"/>
    <w:tmpl w:val="95902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53"/>
    <w:rsid w:val="00071DDF"/>
    <w:rsid w:val="000A3946"/>
    <w:rsid w:val="000A542E"/>
    <w:rsid w:val="000D4F1B"/>
    <w:rsid w:val="00131A88"/>
    <w:rsid w:val="001F3C97"/>
    <w:rsid w:val="002243CA"/>
    <w:rsid w:val="002556C7"/>
    <w:rsid w:val="002641E7"/>
    <w:rsid w:val="002C2E72"/>
    <w:rsid w:val="002E46FE"/>
    <w:rsid w:val="00303384"/>
    <w:rsid w:val="0034103D"/>
    <w:rsid w:val="003B6F6B"/>
    <w:rsid w:val="003D6F19"/>
    <w:rsid w:val="003F7AB1"/>
    <w:rsid w:val="00411D55"/>
    <w:rsid w:val="00417197"/>
    <w:rsid w:val="00463E67"/>
    <w:rsid w:val="004B2A13"/>
    <w:rsid w:val="004F1121"/>
    <w:rsid w:val="00512C00"/>
    <w:rsid w:val="0053191D"/>
    <w:rsid w:val="00531E56"/>
    <w:rsid w:val="005A04FC"/>
    <w:rsid w:val="00617A83"/>
    <w:rsid w:val="00670B6E"/>
    <w:rsid w:val="006B5F6D"/>
    <w:rsid w:val="006C545D"/>
    <w:rsid w:val="006C684D"/>
    <w:rsid w:val="006D11D9"/>
    <w:rsid w:val="006D6029"/>
    <w:rsid w:val="006E037F"/>
    <w:rsid w:val="006E6DF7"/>
    <w:rsid w:val="00767156"/>
    <w:rsid w:val="007F371C"/>
    <w:rsid w:val="0081745E"/>
    <w:rsid w:val="00882072"/>
    <w:rsid w:val="008D3582"/>
    <w:rsid w:val="008F38BE"/>
    <w:rsid w:val="009A2989"/>
    <w:rsid w:val="009D7334"/>
    <w:rsid w:val="009E7645"/>
    <w:rsid w:val="00A25ADE"/>
    <w:rsid w:val="00A2644E"/>
    <w:rsid w:val="00A770D8"/>
    <w:rsid w:val="00A81966"/>
    <w:rsid w:val="00AD3047"/>
    <w:rsid w:val="00AF496D"/>
    <w:rsid w:val="00C435E3"/>
    <w:rsid w:val="00CB0F66"/>
    <w:rsid w:val="00CF069D"/>
    <w:rsid w:val="00D20ADB"/>
    <w:rsid w:val="00D70BE2"/>
    <w:rsid w:val="00DE3633"/>
    <w:rsid w:val="00E30559"/>
    <w:rsid w:val="00E640CD"/>
    <w:rsid w:val="00E81D53"/>
    <w:rsid w:val="00EB3095"/>
    <w:rsid w:val="00EB73FC"/>
    <w:rsid w:val="00F12686"/>
    <w:rsid w:val="00F747C8"/>
    <w:rsid w:val="00F80E8F"/>
    <w:rsid w:val="00F8794C"/>
    <w:rsid w:val="00F92D19"/>
    <w:rsid w:val="00FD5D90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F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66"/>
    <w:rPr>
      <w:rFonts w:ascii="Tahoma" w:eastAsia="Calibri" w:hAnsi="Tahoma" w:cs="Tahoma"/>
      <w:sz w:val="16"/>
      <w:szCs w:val="16"/>
    </w:rPr>
  </w:style>
  <w:style w:type="character" w:customStyle="1" w:styleId="Bodytext4">
    <w:name w:val="Body text (4)_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rsid w:val="00F1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0">
    <w:name w:val="Body text (2)"/>
    <w:rsid w:val="00F1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2Bold">
    <w:name w:val="Body text (2) + Bold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12">
    <w:name w:val="Body text (12)_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0">
    <w:name w:val="Body text (12)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Bodytext12NotBoldItalic">
    <w:name w:val="Body text (12) + Not Bold;Italic"/>
    <w:rsid w:val="00F126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13">
    <w:name w:val="Body text (13)_"/>
    <w:link w:val="Bodytext130"/>
    <w:rsid w:val="00F1268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3Italic">
    <w:name w:val="Body text (13) + Italic"/>
    <w:rsid w:val="00F126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Bodytext130">
    <w:name w:val="Body text (13)"/>
    <w:basedOn w:val="Normal"/>
    <w:link w:val="Bodytext13"/>
    <w:rsid w:val="00F12686"/>
    <w:pPr>
      <w:widowControl w:val="0"/>
      <w:shd w:val="clear" w:color="auto" w:fill="FFFFFF"/>
      <w:spacing w:line="187" w:lineRule="exact"/>
      <w:ind w:hanging="2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E7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70D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F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DF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66"/>
    <w:rPr>
      <w:rFonts w:ascii="Tahoma" w:eastAsia="Calibri" w:hAnsi="Tahoma" w:cs="Tahoma"/>
      <w:sz w:val="16"/>
      <w:szCs w:val="16"/>
    </w:rPr>
  </w:style>
  <w:style w:type="character" w:customStyle="1" w:styleId="Bodytext4">
    <w:name w:val="Body text (4)_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rsid w:val="00F1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0">
    <w:name w:val="Body text (2)"/>
    <w:rsid w:val="00F12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2Bold">
    <w:name w:val="Body text (2) + Bold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12">
    <w:name w:val="Body text (12)_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0">
    <w:name w:val="Body text (12)"/>
    <w:rsid w:val="00F12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Bodytext12NotBoldItalic">
    <w:name w:val="Body text (12) + Not Bold;Italic"/>
    <w:rsid w:val="00F126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13">
    <w:name w:val="Body text (13)_"/>
    <w:link w:val="Bodytext130"/>
    <w:rsid w:val="00F1268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3Italic">
    <w:name w:val="Body text (13) + Italic"/>
    <w:rsid w:val="00F126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Bodytext130">
    <w:name w:val="Body text (13)"/>
    <w:basedOn w:val="Normal"/>
    <w:link w:val="Bodytext13"/>
    <w:rsid w:val="00F12686"/>
    <w:pPr>
      <w:widowControl w:val="0"/>
      <w:shd w:val="clear" w:color="auto" w:fill="FFFFFF"/>
      <w:spacing w:line="187" w:lineRule="exact"/>
      <w:ind w:hanging="2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E7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70D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CC47-BFD7-480B-A71B-93D6E35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Stefanovic</dc:creator>
  <cp:lastModifiedBy>Milan</cp:lastModifiedBy>
  <cp:revision>2</cp:revision>
  <dcterms:created xsi:type="dcterms:W3CDTF">2022-02-10T11:20:00Z</dcterms:created>
  <dcterms:modified xsi:type="dcterms:W3CDTF">2022-02-10T11:20:00Z</dcterms:modified>
</cp:coreProperties>
</file>